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658EE" w14:textId="62F5D3F4" w:rsidR="00BB5A4E" w:rsidRDefault="00172912" w:rsidP="00E3552B">
      <w:r>
        <w:rPr>
          <w:noProof/>
          <w:lang w:eastAsia="en-GB"/>
        </w:rPr>
        <w:drawing>
          <wp:inline distT="0" distB="0" distL="0" distR="0" wp14:anchorId="08E0CE05" wp14:editId="334C3F8D">
            <wp:extent cx="1162050" cy="900589"/>
            <wp:effectExtent l="0" t="0" r="0" b="0"/>
            <wp:docPr id="2" name="Picture 2" descr="Q:\General\1. Thinking Schools 2015\TPA logo\Portsmouth Academy\JPEG\Portsmouth_Academ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al\1. Thinking Schools 2015\TPA logo\Portsmouth Academy\JPEG\Portsmouth_Academy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54" cy="9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6D9367A8">
        <w:t xml:space="preserve">                                                                                                             </w:t>
      </w:r>
      <w:r w:rsidR="00E3552B">
        <w:tab/>
      </w:r>
      <w:r w:rsidR="00E3552B">
        <w:tab/>
      </w:r>
      <w:r w:rsidR="00E3552B">
        <w:tab/>
      </w:r>
      <w:r w:rsidR="00E3552B">
        <w:tab/>
      </w:r>
      <w:r w:rsidR="00E3552B">
        <w:tab/>
      </w:r>
      <w:r w:rsidR="00E3552B">
        <w:tab/>
      </w:r>
      <w:r w:rsidR="00E3552B">
        <w:tab/>
      </w:r>
      <w:r w:rsidR="00E3552B">
        <w:tab/>
      </w:r>
      <w:r w:rsidR="00E3552B"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 wp14:anchorId="31D0BD06" wp14:editId="2FF06054">
            <wp:extent cx="1009650" cy="94521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04" cy="95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4B274E" w:rsidRDefault="004B274E" w:rsidP="005A14C9">
      <w:pPr>
        <w:spacing w:after="0"/>
        <w:rPr>
          <w:rFonts w:ascii="Tahoma" w:hAnsi="Tahoma" w:cs="Tahoma"/>
          <w:b/>
          <w:sz w:val="24"/>
          <w:szCs w:val="24"/>
        </w:rPr>
      </w:pPr>
    </w:p>
    <w:p w14:paraId="13401ABC" w14:textId="06C3C1C0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The Portsmouth Academy</w:t>
      </w:r>
    </w:p>
    <w:p w14:paraId="2A507DEA" w14:textId="063A658C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Job Description</w:t>
      </w:r>
    </w:p>
    <w:p w14:paraId="7990703A" w14:textId="50F6DBD2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Student Engagement and Interventions Co-ordinator</w:t>
      </w:r>
    </w:p>
    <w:p w14:paraId="74BA4E36" w14:textId="34E5B4F2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Grade E</w:t>
      </w:r>
    </w:p>
    <w:p w14:paraId="090F850D" w14:textId="11414E21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37 hours per week – Term Time Only</w:t>
      </w:r>
    </w:p>
    <w:p w14:paraId="63A76A9F" w14:textId="7DDC32EB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Responsible to: Assistant Principal: Inclusion</w:t>
      </w:r>
    </w:p>
    <w:p w14:paraId="45688EFA" w14:textId="62567F65" w:rsidR="004B274E" w:rsidRDefault="3D5DD668" w:rsidP="106AC8B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106AC8B8">
        <w:rPr>
          <w:rFonts w:ascii="Tahoma" w:hAnsi="Tahoma" w:cs="Tahoma"/>
          <w:b/>
          <w:bCs/>
          <w:sz w:val="24"/>
          <w:szCs w:val="24"/>
        </w:rPr>
        <w:t>Responsible for: Student Engagement and Intervention Assistants</w:t>
      </w:r>
    </w:p>
    <w:p w14:paraId="4B94D5A5" w14:textId="33913E6A" w:rsidR="004B274E" w:rsidRDefault="004B274E" w:rsidP="106AC8B8">
      <w:pPr>
        <w:spacing w:after="0"/>
      </w:pPr>
    </w:p>
    <w:p w14:paraId="75DFCA3F" w14:textId="77777777" w:rsidR="005A14C9" w:rsidRDefault="005A14C9" w:rsidP="005A14C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</w:rPr>
      </w:pPr>
      <w:r w:rsidRPr="106AC8B8">
        <w:rPr>
          <w:rFonts w:ascii="Tahoma" w:hAnsi="Tahoma" w:cs="Tahoma"/>
          <w:b/>
          <w:bCs/>
          <w:color w:val="000000" w:themeColor="text1"/>
        </w:rPr>
        <w:t>Main purpose of the post:</w:t>
      </w:r>
    </w:p>
    <w:p w14:paraId="750600AD" w14:textId="24555E7D" w:rsidR="47FE6926" w:rsidRDefault="47FE6926" w:rsidP="106AC8B8">
      <w:pPr>
        <w:pStyle w:val="ListParagraph"/>
        <w:numPr>
          <w:ilvl w:val="0"/>
          <w:numId w:val="12"/>
        </w:numPr>
        <w:jc w:val="both"/>
        <w:rPr>
          <w:rFonts w:ascii="Tahoma" w:eastAsia="Tahoma" w:hAnsi="Tahoma" w:cs="Tahoma"/>
          <w:color w:val="000000" w:themeColor="text1"/>
          <w:sz w:val="28"/>
          <w:szCs w:val="28"/>
        </w:rPr>
      </w:pPr>
      <w:r w:rsidRPr="106AC8B8">
        <w:rPr>
          <w:rFonts w:ascii="Tahoma" w:eastAsia="Tahoma" w:hAnsi="Tahoma" w:cs="Tahoma"/>
          <w:color w:val="333333"/>
        </w:rPr>
        <w:t>Support the vision, ethos and policies of the academy which secure effective and successful learning and promote high levels of achievement and self-esteem for all pupils irrespective of background, ethnicity or disability;</w:t>
      </w:r>
    </w:p>
    <w:p w14:paraId="7CEF6220" w14:textId="3E93FCFA" w:rsidR="00A46B61" w:rsidRDefault="74FB21B5" w:rsidP="74FB21B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106AC8B8">
        <w:rPr>
          <w:rFonts w:ascii="Tahoma" w:hAnsi="Tahoma" w:cs="Tahoma"/>
          <w:color w:val="000000" w:themeColor="text1"/>
        </w:rPr>
        <w:t xml:space="preserve">To lead and manage the </w:t>
      </w:r>
      <w:r w:rsidR="0A37C346" w:rsidRPr="106AC8B8">
        <w:rPr>
          <w:rFonts w:ascii="Tahoma" w:hAnsi="Tahoma" w:cs="Tahoma"/>
          <w:color w:val="000000" w:themeColor="text1"/>
        </w:rPr>
        <w:t>Student Engagement and Intervention</w:t>
      </w:r>
      <w:r w:rsidRPr="106AC8B8">
        <w:rPr>
          <w:rFonts w:ascii="Tahoma" w:hAnsi="Tahoma" w:cs="Tahoma"/>
          <w:color w:val="000000" w:themeColor="text1"/>
        </w:rPr>
        <w:t xml:space="preserve"> team to be an effective force for intervention (both </w:t>
      </w:r>
      <w:r w:rsidR="4713DFC9" w:rsidRPr="106AC8B8">
        <w:rPr>
          <w:rFonts w:ascii="Tahoma" w:hAnsi="Tahoma" w:cs="Tahoma"/>
          <w:color w:val="000000" w:themeColor="text1"/>
        </w:rPr>
        <w:t>inside and outside the classroom and within the Inclusive Provision setting</w:t>
      </w:r>
      <w:r w:rsidRPr="106AC8B8">
        <w:rPr>
          <w:rFonts w:ascii="Tahoma" w:hAnsi="Tahoma" w:cs="Tahoma"/>
          <w:color w:val="000000" w:themeColor="text1"/>
        </w:rPr>
        <w:t xml:space="preserve">); securing strong progress for SEND and EAL students.  </w:t>
      </w:r>
    </w:p>
    <w:p w14:paraId="485C242D" w14:textId="77777777" w:rsidR="001A1798" w:rsidRPr="001A1798" w:rsidRDefault="001A1798" w:rsidP="001A1798">
      <w:pPr>
        <w:pStyle w:val="ListParagraph"/>
        <w:numPr>
          <w:ilvl w:val="0"/>
          <w:numId w:val="12"/>
        </w:numPr>
        <w:rPr>
          <w:rFonts w:ascii="Tahoma" w:eastAsia="Times New Roman" w:hAnsi="Tahoma" w:cs="Tahoma"/>
          <w:color w:val="000000"/>
        </w:rPr>
      </w:pPr>
      <w:r w:rsidRPr="001A1798">
        <w:rPr>
          <w:rFonts w:ascii="Tahoma" w:eastAsia="Times New Roman" w:hAnsi="Tahoma" w:cs="Tahoma"/>
          <w:color w:val="000000"/>
        </w:rPr>
        <w:t xml:space="preserve">To lead, manage and evaluate reading </w:t>
      </w:r>
      <w:proofErr w:type="gramStart"/>
      <w:r w:rsidRPr="001A1798">
        <w:rPr>
          <w:rFonts w:ascii="Tahoma" w:eastAsia="Times New Roman" w:hAnsi="Tahoma" w:cs="Tahoma"/>
          <w:color w:val="000000"/>
        </w:rPr>
        <w:t>interventions which</w:t>
      </w:r>
      <w:proofErr w:type="gramEnd"/>
      <w:r w:rsidRPr="001A1798">
        <w:rPr>
          <w:rFonts w:ascii="Tahoma" w:eastAsia="Times New Roman" w:hAnsi="Tahoma" w:cs="Tahoma"/>
          <w:color w:val="000000"/>
        </w:rPr>
        <w:t xml:space="preserve"> may include ECAR or </w:t>
      </w:r>
      <w:proofErr w:type="spellStart"/>
      <w:r w:rsidRPr="001A1798">
        <w:rPr>
          <w:rFonts w:ascii="Tahoma" w:eastAsia="Times New Roman" w:hAnsi="Tahoma" w:cs="Tahoma"/>
          <w:color w:val="000000"/>
        </w:rPr>
        <w:t>Lexia</w:t>
      </w:r>
      <w:proofErr w:type="spellEnd"/>
      <w:r w:rsidRPr="001A1798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1A1798">
        <w:rPr>
          <w:rFonts w:ascii="Tahoma" w:eastAsia="Times New Roman" w:hAnsi="Tahoma" w:cs="Tahoma"/>
          <w:color w:val="000000"/>
        </w:rPr>
        <w:t>PowerUp</w:t>
      </w:r>
      <w:proofErr w:type="spellEnd"/>
      <w:r w:rsidRPr="001A1798">
        <w:rPr>
          <w:rFonts w:ascii="Tahoma" w:eastAsia="Times New Roman" w:hAnsi="Tahoma" w:cs="Tahoma"/>
          <w:color w:val="000000"/>
        </w:rPr>
        <w:t>. </w:t>
      </w:r>
    </w:p>
    <w:p w14:paraId="4C85828E" w14:textId="03A99329" w:rsidR="00A46B61" w:rsidRPr="00172912" w:rsidRDefault="74FB21B5" w:rsidP="74FB21B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bookmarkStart w:id="0" w:name="_GoBack"/>
      <w:bookmarkEnd w:id="0"/>
      <w:r w:rsidRPr="74FB21B5">
        <w:rPr>
          <w:rFonts w:ascii="Tahoma" w:hAnsi="Tahoma" w:cs="Tahoma"/>
          <w:color w:val="000000" w:themeColor="text1"/>
        </w:rPr>
        <w:t xml:space="preserve">To ensure that outcomes for SEND students are in-line with outcomes for non-SEND students including examination outcomes and post-16 destinations. </w:t>
      </w:r>
    </w:p>
    <w:p w14:paraId="0B34A458" w14:textId="003681FC" w:rsidR="00A46B61" w:rsidRPr="00172912" w:rsidRDefault="74FB21B5" w:rsidP="74FB21B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106AC8B8">
        <w:rPr>
          <w:rFonts w:ascii="Tahoma" w:hAnsi="Tahoma" w:cs="Tahoma"/>
          <w:color w:val="000000" w:themeColor="text1"/>
        </w:rPr>
        <w:t xml:space="preserve">To </w:t>
      </w:r>
      <w:r w:rsidR="4E6DA7AA" w:rsidRPr="106AC8B8">
        <w:rPr>
          <w:rFonts w:ascii="Tahoma" w:hAnsi="Tahoma" w:cs="Tahoma"/>
          <w:color w:val="000000" w:themeColor="text1"/>
        </w:rPr>
        <w:t xml:space="preserve">work effectively with our Attendance Improvement Co-ordinators to monitor and intervene with any </w:t>
      </w:r>
      <w:r w:rsidRPr="106AC8B8">
        <w:rPr>
          <w:rFonts w:ascii="Tahoma" w:hAnsi="Tahoma" w:cs="Tahoma"/>
          <w:color w:val="000000" w:themeColor="text1"/>
        </w:rPr>
        <w:t>SEND student</w:t>
      </w:r>
      <w:r w:rsidR="159C7D8E" w:rsidRPr="106AC8B8">
        <w:rPr>
          <w:rFonts w:ascii="Tahoma" w:hAnsi="Tahoma" w:cs="Tahoma"/>
          <w:color w:val="000000" w:themeColor="text1"/>
        </w:rPr>
        <w:t xml:space="preserve"> who is being disadvantaged</w:t>
      </w:r>
      <w:r w:rsidRPr="106AC8B8">
        <w:rPr>
          <w:rFonts w:ascii="Tahoma" w:hAnsi="Tahoma" w:cs="Tahoma"/>
          <w:color w:val="000000" w:themeColor="text1"/>
        </w:rPr>
        <w:t xml:space="preserve"> by poor attendance to school. </w:t>
      </w:r>
    </w:p>
    <w:p w14:paraId="342309E3" w14:textId="1E45CC84" w:rsidR="2EF7F0B5" w:rsidRDefault="2EF7F0B5" w:rsidP="106AC8B8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106AC8B8">
        <w:rPr>
          <w:rFonts w:ascii="Tahoma" w:hAnsi="Tahoma" w:cs="Tahoma"/>
          <w:color w:val="000000" w:themeColor="text1"/>
        </w:rPr>
        <w:t>To work effectively with our Associate Leaders of core subjects to deploy effective intervention to break down barriers for disadvantaged students.</w:t>
      </w:r>
    </w:p>
    <w:p w14:paraId="7EF8BC09" w14:textId="21E7CBAC" w:rsidR="00F762C5" w:rsidRPr="00172912" w:rsidRDefault="00BB5A4E" w:rsidP="106AC8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106AC8B8">
        <w:rPr>
          <w:rFonts w:ascii="Tahoma" w:hAnsi="Tahoma" w:cs="Tahoma"/>
          <w:color w:val="000000" w:themeColor="text1"/>
        </w:rPr>
        <w:t xml:space="preserve">To act as </w:t>
      </w:r>
      <w:r w:rsidR="00A46B61" w:rsidRPr="106AC8B8">
        <w:rPr>
          <w:rFonts w:ascii="Tahoma" w:hAnsi="Tahoma" w:cs="Tahoma"/>
          <w:color w:val="000000" w:themeColor="text1"/>
        </w:rPr>
        <w:t xml:space="preserve">a </w:t>
      </w:r>
      <w:r w:rsidRPr="106AC8B8">
        <w:rPr>
          <w:rFonts w:ascii="Tahoma" w:hAnsi="Tahoma" w:cs="Tahoma"/>
          <w:color w:val="000000" w:themeColor="text1"/>
        </w:rPr>
        <w:t>lead pr</w:t>
      </w:r>
      <w:r w:rsidR="00500F45" w:rsidRPr="106AC8B8">
        <w:rPr>
          <w:rFonts w:ascii="Tahoma" w:hAnsi="Tahoma" w:cs="Tahoma"/>
          <w:color w:val="000000" w:themeColor="text1"/>
        </w:rPr>
        <w:t>acti</w:t>
      </w:r>
      <w:r w:rsidR="00EF4D6F" w:rsidRPr="106AC8B8">
        <w:rPr>
          <w:rFonts w:ascii="Tahoma" w:hAnsi="Tahoma" w:cs="Tahoma"/>
          <w:color w:val="000000" w:themeColor="text1"/>
        </w:rPr>
        <w:t>ti</w:t>
      </w:r>
      <w:r w:rsidR="00500F45" w:rsidRPr="106AC8B8">
        <w:rPr>
          <w:rFonts w:ascii="Tahoma" w:hAnsi="Tahoma" w:cs="Tahoma"/>
          <w:color w:val="000000" w:themeColor="text1"/>
        </w:rPr>
        <w:t xml:space="preserve">oner </w:t>
      </w:r>
      <w:r w:rsidR="7E905E5C" w:rsidRPr="106AC8B8">
        <w:rPr>
          <w:rFonts w:ascii="Tahoma" w:hAnsi="Tahoma" w:cs="Tahoma"/>
          <w:color w:val="000000" w:themeColor="text1"/>
        </w:rPr>
        <w:t xml:space="preserve">for the Student Engagement and Interventions team </w:t>
      </w:r>
      <w:r w:rsidRPr="106AC8B8">
        <w:rPr>
          <w:rFonts w:ascii="Tahoma" w:hAnsi="Tahoma" w:cs="Tahoma"/>
          <w:color w:val="000000" w:themeColor="text1"/>
        </w:rPr>
        <w:t>and exemplify excellent prac</w:t>
      </w:r>
      <w:r w:rsidR="00A46B61" w:rsidRPr="106AC8B8">
        <w:rPr>
          <w:rFonts w:ascii="Tahoma" w:hAnsi="Tahoma" w:cs="Tahoma"/>
          <w:color w:val="000000" w:themeColor="text1"/>
        </w:rPr>
        <w:t xml:space="preserve">tice in working with teachers and students; being mindful of need to show growth in personal practice. </w:t>
      </w:r>
    </w:p>
    <w:p w14:paraId="5CFBD5BB" w14:textId="2998B29B" w:rsidR="5B4FFA8F" w:rsidRDefault="5B4FFA8F" w:rsidP="106AC8B8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106AC8B8">
        <w:rPr>
          <w:rFonts w:ascii="Tahoma" w:hAnsi="Tahoma" w:cs="Tahoma"/>
          <w:color w:val="000000" w:themeColor="text1"/>
        </w:rPr>
        <w:t xml:space="preserve">To act as a point of contact and support for parents of students with SEND. </w:t>
      </w:r>
    </w:p>
    <w:p w14:paraId="0335A012" w14:textId="37296008" w:rsidR="74FB21B5" w:rsidRDefault="74FB21B5" w:rsidP="74FB21B5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 w:themeColor="text1"/>
        </w:rPr>
      </w:pPr>
      <w:r w:rsidRPr="106AC8B8">
        <w:rPr>
          <w:rFonts w:ascii="Tahoma" w:hAnsi="Tahoma" w:cs="Tahoma"/>
          <w:color w:val="000000" w:themeColor="text1"/>
        </w:rPr>
        <w:t>To carry out administrative duties to support the SENCO including st</w:t>
      </w:r>
      <w:r w:rsidR="44602E99" w:rsidRPr="106AC8B8">
        <w:rPr>
          <w:rFonts w:ascii="Tahoma" w:hAnsi="Tahoma" w:cs="Tahoma"/>
          <w:color w:val="000000" w:themeColor="text1"/>
        </w:rPr>
        <w:t>udent files, statutory documents;</w:t>
      </w:r>
      <w:r w:rsidRPr="106AC8B8">
        <w:rPr>
          <w:rFonts w:ascii="Tahoma" w:hAnsi="Tahoma" w:cs="Tahoma"/>
          <w:color w:val="000000" w:themeColor="text1"/>
        </w:rPr>
        <w:t xml:space="preserve"> linking key documents to </w:t>
      </w:r>
      <w:r w:rsidR="552B83C8" w:rsidRPr="106AC8B8">
        <w:rPr>
          <w:rFonts w:ascii="Tahoma" w:hAnsi="Tahoma" w:cs="Tahoma"/>
          <w:color w:val="000000" w:themeColor="text1"/>
        </w:rPr>
        <w:t>Provision Map and SIMs</w:t>
      </w:r>
      <w:proofErr w:type="gramStart"/>
      <w:r w:rsidR="15E5D5CD" w:rsidRPr="106AC8B8">
        <w:rPr>
          <w:rFonts w:ascii="Tahoma" w:hAnsi="Tahoma" w:cs="Tahoma"/>
          <w:color w:val="000000" w:themeColor="text1"/>
        </w:rPr>
        <w:t>;</w:t>
      </w:r>
      <w:proofErr w:type="gramEnd"/>
      <w:r w:rsidRPr="106AC8B8">
        <w:rPr>
          <w:rFonts w:ascii="Tahoma" w:hAnsi="Tahoma" w:cs="Tahoma"/>
          <w:color w:val="000000" w:themeColor="text1"/>
        </w:rPr>
        <w:t xml:space="preserve"> and those relating to exam access arrangements. </w:t>
      </w:r>
    </w:p>
    <w:p w14:paraId="166D6B34" w14:textId="77777777" w:rsidR="00142CDB" w:rsidRDefault="00142CDB" w:rsidP="0091754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Leadership &amp; Management</w:t>
      </w:r>
    </w:p>
    <w:p w14:paraId="16401492" w14:textId="1C5E02FD" w:rsidR="00A46B61" w:rsidRDefault="00500F45" w:rsidP="00500F45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lastRenderedPageBreak/>
        <w:t>Have a vision for</w:t>
      </w:r>
      <w:r w:rsidR="00A46B61" w:rsidRPr="106AC8B8">
        <w:rPr>
          <w:rFonts w:ascii="Tahoma" w:hAnsi="Tahoma" w:cs="Tahoma"/>
        </w:rPr>
        <w:t xml:space="preserve"> how the </w:t>
      </w:r>
      <w:r w:rsidR="4975697A" w:rsidRPr="106AC8B8">
        <w:rPr>
          <w:rFonts w:ascii="Tahoma" w:hAnsi="Tahoma" w:cs="Tahoma"/>
        </w:rPr>
        <w:t xml:space="preserve">Student Engagement and Intervention </w:t>
      </w:r>
      <w:r w:rsidR="00A46B61" w:rsidRPr="106AC8B8">
        <w:rPr>
          <w:rFonts w:ascii="Tahoma" w:hAnsi="Tahoma" w:cs="Tahoma"/>
        </w:rPr>
        <w:t>team should operate to be able to secure excellent pupil progress and implement these standards effectively.</w:t>
      </w:r>
    </w:p>
    <w:p w14:paraId="4A72A3BE" w14:textId="33C7516C" w:rsidR="00B8632C" w:rsidRDefault="00B8632C" w:rsidP="003B7C7C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>Support the professio</w:t>
      </w:r>
      <w:r w:rsidR="00BB5A4E" w:rsidRPr="106AC8B8">
        <w:rPr>
          <w:rFonts w:ascii="Tahoma" w:hAnsi="Tahoma" w:cs="Tahoma"/>
        </w:rPr>
        <w:t>nal development of the team and arrange/deliver training</w:t>
      </w:r>
      <w:r w:rsidR="4259D516" w:rsidRPr="106AC8B8">
        <w:rPr>
          <w:rFonts w:ascii="Tahoma" w:hAnsi="Tahoma" w:cs="Tahoma"/>
        </w:rPr>
        <w:t>, including the supervision and monitoring of the TA apprentice programme</w:t>
      </w:r>
      <w:r w:rsidR="00BB5A4E" w:rsidRPr="106AC8B8">
        <w:rPr>
          <w:rFonts w:ascii="Tahoma" w:hAnsi="Tahoma" w:cs="Tahoma"/>
        </w:rPr>
        <w:t xml:space="preserve">. </w:t>
      </w:r>
    </w:p>
    <w:p w14:paraId="53AA1790" w14:textId="364D1AE7" w:rsidR="00A46B61" w:rsidRDefault="74FB21B5" w:rsidP="74FB21B5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 xml:space="preserve">Quality-assure the work of the team including implementing the academy’s performance management policy. </w:t>
      </w:r>
    </w:p>
    <w:p w14:paraId="5CB28BF4" w14:textId="4B110003" w:rsidR="606BA026" w:rsidRDefault="606BA026" w:rsidP="106AC8B8">
      <w:pPr>
        <w:pStyle w:val="ListParagraph"/>
        <w:numPr>
          <w:ilvl w:val="0"/>
          <w:numId w:val="9"/>
        </w:numPr>
        <w:jc w:val="both"/>
      </w:pPr>
      <w:r w:rsidRPr="106AC8B8">
        <w:rPr>
          <w:rFonts w:ascii="Tahoma" w:hAnsi="Tahoma" w:cs="Tahoma"/>
        </w:rPr>
        <w:t xml:space="preserve">Work closely with the Inclusive Provision Manager and the rest of the Student Engagement Department to ensure high quality support for students within The Link and The Connect provisions. </w:t>
      </w:r>
    </w:p>
    <w:p w14:paraId="7D8DFF3A" w14:textId="124D0C0E" w:rsidR="5EC24575" w:rsidRDefault="5EC24575" w:rsidP="106AC8B8">
      <w:pPr>
        <w:pStyle w:val="ListParagraph"/>
        <w:numPr>
          <w:ilvl w:val="0"/>
          <w:numId w:val="9"/>
        </w:numPr>
        <w:jc w:val="both"/>
      </w:pPr>
      <w:r w:rsidRPr="106AC8B8">
        <w:rPr>
          <w:rFonts w:ascii="Tahoma" w:hAnsi="Tahoma" w:cs="Tahoma"/>
        </w:rPr>
        <w:t xml:space="preserve">To support the </w:t>
      </w:r>
      <w:proofErr w:type="spellStart"/>
      <w:r w:rsidRPr="106AC8B8">
        <w:rPr>
          <w:rFonts w:ascii="Tahoma" w:hAnsi="Tahoma" w:cs="Tahoma"/>
        </w:rPr>
        <w:t>SENCo</w:t>
      </w:r>
      <w:proofErr w:type="spellEnd"/>
      <w:r w:rsidRPr="106AC8B8">
        <w:rPr>
          <w:rFonts w:ascii="Tahoma" w:hAnsi="Tahoma" w:cs="Tahoma"/>
        </w:rPr>
        <w:t xml:space="preserve"> in maintaining Provision Map and ensuring that all documentation is relevant and current. </w:t>
      </w:r>
    </w:p>
    <w:p w14:paraId="3C744A90" w14:textId="20B22477" w:rsidR="0091754F" w:rsidRDefault="74FB21B5" w:rsidP="74FB21B5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>Be the contact point for outside agencies such as the Educational Psychologist service, Visual Impairment and Occupational Therapist.</w:t>
      </w:r>
    </w:p>
    <w:p w14:paraId="51199F64" w14:textId="337A2733" w:rsidR="0091754F" w:rsidRDefault="74FB21B5" w:rsidP="74FB21B5">
      <w:pPr>
        <w:pStyle w:val="ListParagraph"/>
        <w:numPr>
          <w:ilvl w:val="0"/>
          <w:numId w:val="9"/>
        </w:numPr>
        <w:tabs>
          <w:tab w:val="left" w:pos="284"/>
        </w:tabs>
        <w:jc w:val="both"/>
      </w:pPr>
      <w:r w:rsidRPr="74FB21B5">
        <w:rPr>
          <w:rFonts w:ascii="Tahoma" w:hAnsi="Tahoma" w:cs="Tahoma"/>
        </w:rPr>
        <w:t xml:space="preserve">Provide relevant information/attend case meetings including for EHCPs and Annual Reviews. </w:t>
      </w:r>
    </w:p>
    <w:p w14:paraId="594B860C" w14:textId="3440884E" w:rsidR="0091754F" w:rsidRDefault="266C0BF2" w:rsidP="74FB21B5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>Leading the Student Engagement and Interventions Assistants to m</w:t>
      </w:r>
      <w:r w:rsidR="74FB21B5" w:rsidRPr="106AC8B8">
        <w:rPr>
          <w:rFonts w:ascii="Tahoma" w:hAnsi="Tahoma" w:cs="Tahoma"/>
        </w:rPr>
        <w:t>aintain accurate and up-to-date SEND and EAL student passports to ensure all staff have the information that they need</w:t>
      </w:r>
      <w:proofErr w:type="gramStart"/>
      <w:r w:rsidR="74FB21B5" w:rsidRPr="106AC8B8">
        <w:rPr>
          <w:rFonts w:ascii="Tahoma" w:hAnsi="Tahoma" w:cs="Tahoma"/>
        </w:rPr>
        <w:t>;</w:t>
      </w:r>
      <w:proofErr w:type="gramEnd"/>
      <w:r w:rsidR="74FB21B5" w:rsidRPr="106AC8B8">
        <w:rPr>
          <w:rFonts w:ascii="Tahoma" w:hAnsi="Tahoma" w:cs="Tahoma"/>
        </w:rPr>
        <w:t xml:space="preserve"> including strategies for supporting those individual students.</w:t>
      </w:r>
    </w:p>
    <w:p w14:paraId="0B55D7B8" w14:textId="0E9948FE" w:rsidR="0091754F" w:rsidRDefault="00172912" w:rsidP="00500F45">
      <w:pPr>
        <w:pStyle w:val="ListParagraph"/>
        <w:numPr>
          <w:ilvl w:val="0"/>
          <w:numId w:val="9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 xml:space="preserve">Hold regular </w:t>
      </w:r>
      <w:r w:rsidR="0091754F" w:rsidRPr="106AC8B8">
        <w:rPr>
          <w:rFonts w:ascii="Tahoma" w:hAnsi="Tahoma" w:cs="Tahoma"/>
        </w:rPr>
        <w:t xml:space="preserve">meetings with the </w:t>
      </w:r>
      <w:r w:rsidR="278B6AF6" w:rsidRPr="106AC8B8">
        <w:rPr>
          <w:rFonts w:ascii="Tahoma" w:hAnsi="Tahoma" w:cs="Tahoma"/>
        </w:rPr>
        <w:t xml:space="preserve">Student Engagement </w:t>
      </w:r>
      <w:proofErr w:type="gramStart"/>
      <w:r w:rsidR="278B6AF6" w:rsidRPr="106AC8B8">
        <w:rPr>
          <w:rFonts w:ascii="Tahoma" w:hAnsi="Tahoma" w:cs="Tahoma"/>
        </w:rPr>
        <w:t>Department</w:t>
      </w:r>
      <w:r w:rsidR="0091754F" w:rsidRPr="106AC8B8">
        <w:rPr>
          <w:rFonts w:ascii="Tahoma" w:hAnsi="Tahoma" w:cs="Tahoma"/>
        </w:rPr>
        <w:t xml:space="preserve"> which</w:t>
      </w:r>
      <w:proofErr w:type="gramEnd"/>
      <w:r w:rsidR="0091754F" w:rsidRPr="106AC8B8">
        <w:rPr>
          <w:rFonts w:ascii="Tahoma" w:hAnsi="Tahoma" w:cs="Tahoma"/>
        </w:rPr>
        <w:t xml:space="preserve"> record how </w:t>
      </w:r>
      <w:r w:rsidR="74B71C06" w:rsidRPr="106AC8B8">
        <w:rPr>
          <w:rFonts w:ascii="Tahoma" w:hAnsi="Tahoma" w:cs="Tahoma"/>
        </w:rPr>
        <w:t xml:space="preserve">they </w:t>
      </w:r>
      <w:r w:rsidR="0091754F" w:rsidRPr="106AC8B8">
        <w:rPr>
          <w:rFonts w:ascii="Tahoma" w:hAnsi="Tahoma" w:cs="Tahoma"/>
        </w:rPr>
        <w:t xml:space="preserve">are </w:t>
      </w:r>
      <w:r w:rsidRPr="106AC8B8">
        <w:rPr>
          <w:rFonts w:ascii="Tahoma" w:hAnsi="Tahoma" w:cs="Tahoma"/>
        </w:rPr>
        <w:t xml:space="preserve">impacting on pupil progress and supporting with establishing outstanding teaching, learning and assessment. </w:t>
      </w:r>
      <w:r w:rsidR="0091754F" w:rsidRPr="106AC8B8">
        <w:rPr>
          <w:rFonts w:ascii="Tahoma" w:hAnsi="Tahoma" w:cs="Tahoma"/>
        </w:rPr>
        <w:t xml:space="preserve"> </w:t>
      </w:r>
    </w:p>
    <w:p w14:paraId="056526EC" w14:textId="0078C562" w:rsidR="00500F45" w:rsidRDefault="6493C3AC" w:rsidP="106AC8B8">
      <w:pPr>
        <w:tabs>
          <w:tab w:val="left" w:pos="284"/>
        </w:tabs>
        <w:jc w:val="both"/>
        <w:rPr>
          <w:rFonts w:ascii="Tahoma" w:hAnsi="Tahoma" w:cs="Tahoma"/>
          <w:b/>
          <w:bCs/>
        </w:rPr>
      </w:pPr>
      <w:r w:rsidRPr="106AC8B8">
        <w:rPr>
          <w:rFonts w:ascii="Tahoma" w:hAnsi="Tahoma" w:cs="Tahoma"/>
          <w:b/>
          <w:bCs/>
        </w:rPr>
        <w:t xml:space="preserve">Developing a Team </w:t>
      </w:r>
    </w:p>
    <w:p w14:paraId="3BC945DD" w14:textId="77777777" w:rsidR="00500F45" w:rsidRPr="003B7C7C" w:rsidRDefault="00500F45" w:rsidP="00500F45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Model </w:t>
      </w:r>
      <w:r w:rsidRPr="003B7C7C">
        <w:rPr>
          <w:rFonts w:ascii="Tahoma" w:hAnsi="Tahoma" w:cs="Tahoma"/>
        </w:rPr>
        <w:t>the planning, organising and managing of structured l</w:t>
      </w:r>
      <w:r>
        <w:rPr>
          <w:rFonts w:ascii="Tahoma" w:hAnsi="Tahoma" w:cs="Tahoma"/>
        </w:rPr>
        <w:t xml:space="preserve">earning activities that make a demonstrable impact on learning. </w:t>
      </w:r>
    </w:p>
    <w:p w14:paraId="1F4EA732" w14:textId="77777777" w:rsidR="0091754F" w:rsidRDefault="0091754F" w:rsidP="00500F45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ahoma" w:hAnsi="Tahoma" w:cs="Tahoma"/>
        </w:rPr>
      </w:pPr>
      <w:r w:rsidRPr="0091754F">
        <w:rPr>
          <w:rFonts w:ascii="Tahoma" w:hAnsi="Tahoma" w:cs="Tahoma"/>
        </w:rPr>
        <w:t>Show how to e</w:t>
      </w:r>
      <w:r w:rsidR="00500F45" w:rsidRPr="0091754F">
        <w:rPr>
          <w:rFonts w:ascii="Tahoma" w:hAnsi="Tahoma" w:cs="Tahoma"/>
        </w:rPr>
        <w:t xml:space="preserve">valuate and adjust </w:t>
      </w:r>
      <w:r w:rsidR="00C666B6" w:rsidRPr="0091754F">
        <w:rPr>
          <w:rFonts w:ascii="Tahoma" w:hAnsi="Tahoma" w:cs="Tahoma"/>
        </w:rPr>
        <w:t>teaching</w:t>
      </w:r>
      <w:r w:rsidR="00500F45" w:rsidRPr="0091754F">
        <w:rPr>
          <w:rFonts w:ascii="Tahoma" w:hAnsi="Tahoma" w:cs="Tahoma"/>
        </w:rPr>
        <w:t xml:space="preserve"> plans</w:t>
      </w:r>
      <w:r>
        <w:rPr>
          <w:rFonts w:ascii="Tahoma" w:hAnsi="Tahoma" w:cs="Tahoma"/>
        </w:rPr>
        <w:t xml:space="preserve"> – feeding back to teachers.</w:t>
      </w:r>
    </w:p>
    <w:p w14:paraId="05FA41D2" w14:textId="5F094FC0" w:rsidR="0091754F" w:rsidRDefault="0091754F" w:rsidP="00500F45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ahoma" w:hAnsi="Tahoma" w:cs="Tahoma"/>
        </w:rPr>
      </w:pPr>
      <w:r w:rsidRPr="106AC8B8">
        <w:rPr>
          <w:rFonts w:ascii="Tahoma" w:hAnsi="Tahoma" w:cs="Tahoma"/>
        </w:rPr>
        <w:t xml:space="preserve">Observe and feedback to </w:t>
      </w:r>
      <w:r w:rsidR="1A48D48B" w:rsidRPr="106AC8B8">
        <w:rPr>
          <w:rFonts w:ascii="Tahoma" w:hAnsi="Tahoma" w:cs="Tahoma"/>
        </w:rPr>
        <w:t>Student Engagement and Interventions Assistants, monitoring their progress and ensuring there is bespoke professional development to support them.</w:t>
      </w:r>
    </w:p>
    <w:p w14:paraId="754C6ED6" w14:textId="0B284AC6" w:rsidR="00500F45" w:rsidRDefault="74FB21B5" w:rsidP="74FB21B5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ahoma" w:hAnsi="Tahoma" w:cs="Tahoma"/>
        </w:rPr>
      </w:pPr>
      <w:r w:rsidRPr="74FB21B5">
        <w:rPr>
          <w:rFonts w:ascii="Tahoma" w:hAnsi="Tahoma" w:cs="Tahoma"/>
        </w:rPr>
        <w:t xml:space="preserve">Assess students to diagnose learning needs and lead others in how to intervene successfully. </w:t>
      </w:r>
    </w:p>
    <w:p w14:paraId="3CD48B10" w14:textId="485AF718" w:rsidR="0091754F" w:rsidRDefault="74FB21B5" w:rsidP="74FB21B5">
      <w:pPr>
        <w:pStyle w:val="ListParagraph"/>
        <w:numPr>
          <w:ilvl w:val="0"/>
          <w:numId w:val="8"/>
        </w:numPr>
        <w:tabs>
          <w:tab w:val="left" w:pos="284"/>
        </w:tabs>
        <w:jc w:val="both"/>
        <w:rPr>
          <w:rFonts w:ascii="Tahoma" w:hAnsi="Tahoma" w:cs="Tahoma"/>
        </w:rPr>
      </w:pPr>
      <w:r w:rsidRPr="74FB21B5">
        <w:rPr>
          <w:rFonts w:ascii="Tahoma" w:hAnsi="Tahoma" w:cs="Tahoma"/>
        </w:rPr>
        <w:t xml:space="preserve">Be able to observe teachers as they work with individuals and provide </w:t>
      </w:r>
      <w:proofErr w:type="gramStart"/>
      <w:r w:rsidRPr="74FB21B5">
        <w:rPr>
          <w:rFonts w:ascii="Tahoma" w:hAnsi="Tahoma" w:cs="Tahoma"/>
        </w:rPr>
        <w:t>feedback which</w:t>
      </w:r>
      <w:proofErr w:type="gramEnd"/>
      <w:r w:rsidRPr="74FB21B5">
        <w:rPr>
          <w:rFonts w:ascii="Tahoma" w:hAnsi="Tahoma" w:cs="Tahoma"/>
        </w:rPr>
        <w:t xml:space="preserve"> enables teachers to develop their practice.</w:t>
      </w:r>
    </w:p>
    <w:p w14:paraId="1E1CD0F8" w14:textId="0DD8BC29" w:rsidR="74FB21B5" w:rsidRDefault="74FB21B5" w:rsidP="74FB21B5">
      <w:pPr>
        <w:pStyle w:val="ListParagraph"/>
        <w:numPr>
          <w:ilvl w:val="0"/>
          <w:numId w:val="8"/>
        </w:numPr>
        <w:jc w:val="both"/>
      </w:pPr>
      <w:r w:rsidRPr="74FB21B5">
        <w:rPr>
          <w:rFonts w:ascii="Tahoma" w:hAnsi="Tahoma" w:cs="Tahoma"/>
        </w:rPr>
        <w:t xml:space="preserve">Ensure that Year 6 SEN transition information </w:t>
      </w:r>
      <w:proofErr w:type="gramStart"/>
      <w:r w:rsidRPr="74FB21B5">
        <w:rPr>
          <w:rFonts w:ascii="Tahoma" w:hAnsi="Tahoma" w:cs="Tahoma"/>
        </w:rPr>
        <w:t>is used</w:t>
      </w:r>
      <w:proofErr w:type="gramEnd"/>
      <w:r w:rsidRPr="74FB21B5">
        <w:rPr>
          <w:rFonts w:ascii="Tahoma" w:hAnsi="Tahoma" w:cs="Tahoma"/>
        </w:rPr>
        <w:t xml:space="preserve"> to provide effective support during transition days and at the beginning of Year 7.</w:t>
      </w:r>
    </w:p>
    <w:p w14:paraId="4E3A071F" w14:textId="4BCAC5F0" w:rsidR="00BB5A4E" w:rsidRDefault="74FB21B5" w:rsidP="74FB21B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 w:themeColor="text1"/>
        </w:rPr>
      </w:pPr>
      <w:r w:rsidRPr="74FB21B5">
        <w:rPr>
          <w:rFonts w:ascii="Tahoma" w:hAnsi="Tahoma" w:cs="Tahoma"/>
          <w:b/>
          <w:bCs/>
          <w:color w:val="000000" w:themeColor="text1"/>
        </w:rPr>
        <w:t>The Student Support Co-ordinator will</w:t>
      </w:r>
    </w:p>
    <w:p w14:paraId="7938DC0A" w14:textId="77777777" w:rsidR="00BB5A4E" w:rsidRPr="003B7C7C" w:rsidRDefault="00BB5A4E" w:rsidP="00BB5A4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Tahoma" w:hAnsi="Tahoma" w:cs="Tahoma"/>
        </w:rPr>
      </w:pPr>
      <w:r w:rsidRPr="003B7C7C">
        <w:rPr>
          <w:rFonts w:ascii="Tahoma" w:hAnsi="Tahoma" w:cs="Tahoma"/>
        </w:rPr>
        <w:t xml:space="preserve">Actively promote the </w:t>
      </w:r>
      <w:r w:rsidR="00C74E9D">
        <w:rPr>
          <w:rFonts w:ascii="Tahoma" w:hAnsi="Tahoma" w:cs="Tahoma"/>
        </w:rPr>
        <w:t>Academy</w:t>
      </w:r>
      <w:r w:rsidRPr="003B7C7C">
        <w:rPr>
          <w:rFonts w:ascii="Tahoma" w:hAnsi="Tahoma" w:cs="Tahoma"/>
        </w:rPr>
        <w:t xml:space="preserve">’s Equal Opportunities Policy and observe the standard of </w:t>
      </w:r>
      <w:proofErr w:type="gramStart"/>
      <w:r w:rsidRPr="003B7C7C">
        <w:rPr>
          <w:rFonts w:ascii="Tahoma" w:hAnsi="Tahoma" w:cs="Tahoma"/>
        </w:rPr>
        <w:t>conduct which</w:t>
      </w:r>
      <w:proofErr w:type="gramEnd"/>
      <w:r w:rsidRPr="003B7C7C">
        <w:rPr>
          <w:rFonts w:ascii="Tahoma" w:hAnsi="Tahoma" w:cs="Tahoma"/>
        </w:rPr>
        <w:t xml:space="preserve"> prevents discrimination from taking place. </w:t>
      </w:r>
    </w:p>
    <w:p w14:paraId="3C3B40A3" w14:textId="77777777" w:rsidR="00BB5A4E" w:rsidRPr="003B7C7C" w:rsidRDefault="00BB5A4E" w:rsidP="00BB5A4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Tahoma" w:hAnsi="Tahoma" w:cs="Tahoma"/>
        </w:rPr>
      </w:pPr>
      <w:r w:rsidRPr="003B7C7C">
        <w:rPr>
          <w:rFonts w:ascii="Tahoma" w:hAnsi="Tahoma" w:cs="Tahoma"/>
        </w:rPr>
        <w:t xml:space="preserve">Maintain awareness of a commitment to the </w:t>
      </w:r>
      <w:r w:rsidR="00C74E9D">
        <w:rPr>
          <w:rFonts w:ascii="Tahoma" w:hAnsi="Tahoma" w:cs="Tahoma"/>
        </w:rPr>
        <w:t>Academy</w:t>
      </w:r>
      <w:r w:rsidRPr="003B7C7C">
        <w:rPr>
          <w:rFonts w:ascii="Tahoma" w:hAnsi="Tahoma" w:cs="Tahoma"/>
        </w:rPr>
        <w:t xml:space="preserve">’s Equal Opportunity Policies in relation to both employment and service delivery. </w:t>
      </w:r>
    </w:p>
    <w:p w14:paraId="49938A48" w14:textId="77777777" w:rsidR="00BB5A4E" w:rsidRPr="003B7C7C" w:rsidRDefault="00BB5A4E" w:rsidP="00BB5A4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Tahoma" w:hAnsi="Tahoma" w:cs="Tahoma"/>
        </w:rPr>
      </w:pPr>
      <w:r w:rsidRPr="003B7C7C">
        <w:rPr>
          <w:rFonts w:ascii="Tahoma" w:hAnsi="Tahoma" w:cs="Tahoma"/>
        </w:rPr>
        <w:t xml:space="preserve">Fully comply with the Health and Safety at Work Act 1974, the </w:t>
      </w:r>
      <w:r w:rsidR="00C74E9D">
        <w:rPr>
          <w:rFonts w:ascii="Tahoma" w:hAnsi="Tahoma" w:cs="Tahoma"/>
        </w:rPr>
        <w:t>Academy</w:t>
      </w:r>
      <w:r w:rsidRPr="003B7C7C">
        <w:rPr>
          <w:rFonts w:ascii="Tahoma" w:hAnsi="Tahoma" w:cs="Tahoma"/>
        </w:rPr>
        <w:t xml:space="preserve">’s Health and Safety Policy and all locally agreed safe methods of work. </w:t>
      </w:r>
    </w:p>
    <w:p w14:paraId="7490F5F0" w14:textId="77777777" w:rsidR="00BB5A4E" w:rsidRPr="003B7C7C" w:rsidRDefault="00BB5A4E" w:rsidP="00BB5A4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Tahoma" w:hAnsi="Tahoma" w:cs="Tahoma"/>
        </w:rPr>
      </w:pPr>
      <w:r w:rsidRPr="003B7C7C">
        <w:rPr>
          <w:rFonts w:ascii="Tahoma" w:hAnsi="Tahoma" w:cs="Tahoma"/>
        </w:rPr>
        <w:lastRenderedPageBreak/>
        <w:t>Participate in Performance Management and contribute to</w:t>
      </w:r>
      <w:r w:rsidR="00500F45">
        <w:rPr>
          <w:rFonts w:ascii="Tahoma" w:hAnsi="Tahoma" w:cs="Tahoma"/>
        </w:rPr>
        <w:t xml:space="preserve"> the identification of personal </w:t>
      </w:r>
      <w:r w:rsidRPr="003B7C7C">
        <w:rPr>
          <w:rFonts w:ascii="Tahoma" w:hAnsi="Tahoma" w:cs="Tahoma"/>
        </w:rPr>
        <w:t xml:space="preserve">development needs. </w:t>
      </w:r>
    </w:p>
    <w:p w14:paraId="62562DB6" w14:textId="77777777" w:rsidR="003B7C7C" w:rsidRPr="00BD07D9" w:rsidRDefault="003B7C7C" w:rsidP="003B7C7C">
      <w:pPr>
        <w:tabs>
          <w:tab w:val="left" w:pos="284"/>
        </w:tabs>
        <w:jc w:val="both"/>
        <w:rPr>
          <w:rFonts w:ascii="Tahoma" w:eastAsia="Calibri" w:hAnsi="Tahoma" w:cs="Tahoma"/>
          <w:b/>
        </w:rPr>
      </w:pPr>
      <w:r w:rsidRPr="00BD07D9">
        <w:rPr>
          <w:rFonts w:ascii="Tahoma" w:eastAsia="Calibri" w:hAnsi="Tahoma" w:cs="Tahoma"/>
          <w:b/>
        </w:rPr>
        <w:t xml:space="preserve">General </w:t>
      </w:r>
      <w:r w:rsidR="00C74E9D">
        <w:rPr>
          <w:rFonts w:ascii="Tahoma" w:eastAsia="Calibri" w:hAnsi="Tahoma" w:cs="Tahoma"/>
          <w:b/>
        </w:rPr>
        <w:t>Academy</w:t>
      </w:r>
      <w:r w:rsidRPr="00BD07D9">
        <w:rPr>
          <w:rFonts w:ascii="Tahoma" w:eastAsia="Calibri" w:hAnsi="Tahoma" w:cs="Tahoma"/>
          <w:b/>
        </w:rPr>
        <w:t xml:space="preserve"> Support</w:t>
      </w:r>
    </w:p>
    <w:p w14:paraId="2BB0C649" w14:textId="77777777" w:rsidR="003B7C7C" w:rsidRPr="00BD07D9" w:rsidRDefault="003B7C7C" w:rsidP="003B7C7C">
      <w:pPr>
        <w:numPr>
          <w:ilvl w:val="0"/>
          <w:numId w:val="5"/>
        </w:numPr>
        <w:tabs>
          <w:tab w:val="left" w:pos="284"/>
        </w:tabs>
        <w:spacing w:after="0"/>
        <w:contextualSpacing/>
        <w:jc w:val="both"/>
        <w:rPr>
          <w:rFonts w:ascii="Tahoma" w:eastAsia="Calibri" w:hAnsi="Tahoma" w:cs="Tahoma"/>
          <w:b/>
        </w:rPr>
      </w:pPr>
      <w:r w:rsidRPr="00BD07D9">
        <w:rPr>
          <w:rFonts w:ascii="Tahoma" w:eastAsia="Calibri" w:hAnsi="Tahoma" w:cs="Tahoma"/>
        </w:rPr>
        <w:t>To act as point of contact for access to services and programmes for supported students.</w:t>
      </w:r>
    </w:p>
    <w:p w14:paraId="792A9DF5" w14:textId="77777777" w:rsidR="003B7C7C" w:rsidRPr="00BD07D9" w:rsidRDefault="003B7C7C" w:rsidP="003B7C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 xml:space="preserve">Report student and school issues in line with the </w:t>
      </w:r>
      <w:r w:rsidR="00C74E9D">
        <w:rPr>
          <w:rFonts w:ascii="Tahoma" w:eastAsia="Calibri" w:hAnsi="Tahoma" w:cs="Tahoma"/>
        </w:rPr>
        <w:t>Academy</w:t>
      </w:r>
      <w:r w:rsidRPr="00BD07D9">
        <w:rPr>
          <w:rFonts w:ascii="Tahoma" w:eastAsia="Calibri" w:hAnsi="Tahoma" w:cs="Tahoma"/>
        </w:rPr>
        <w:t>’s policies and procedures.</w:t>
      </w:r>
    </w:p>
    <w:p w14:paraId="4372081D" w14:textId="77777777" w:rsidR="003B7C7C" w:rsidRPr="00BD07D9" w:rsidRDefault="003B7C7C" w:rsidP="003B7C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>Attend meetings and training sessions as required.</w:t>
      </w:r>
    </w:p>
    <w:p w14:paraId="7EEAB84D" w14:textId="77777777" w:rsidR="003B7C7C" w:rsidRPr="00BD07D9" w:rsidRDefault="003B7C7C" w:rsidP="003B7C7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>To maintain high standards of confidentiality.</w:t>
      </w:r>
    </w:p>
    <w:p w14:paraId="4CE5E3A3" w14:textId="77777777" w:rsidR="003B7C7C" w:rsidRPr="00BD07D9" w:rsidRDefault="003B7C7C" w:rsidP="003B7C7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>To carry out administrative tasks associated with all of the above duties.</w:t>
      </w:r>
    </w:p>
    <w:p w14:paraId="4E79A44F" w14:textId="77777777" w:rsidR="003B7C7C" w:rsidRPr="00BD07D9" w:rsidRDefault="003B7C7C" w:rsidP="003B7C7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>Be involved in extracurricular activities.</w:t>
      </w:r>
    </w:p>
    <w:p w14:paraId="2AE93C4E" w14:textId="77777777" w:rsidR="003B7C7C" w:rsidRDefault="003B7C7C" w:rsidP="003B7C7C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D07D9">
        <w:rPr>
          <w:rFonts w:ascii="Tahoma" w:eastAsia="Calibri" w:hAnsi="Tahoma" w:cs="Tahoma"/>
        </w:rPr>
        <w:t>To undertake other duties appropriate to the grading of the post as required.</w:t>
      </w:r>
    </w:p>
    <w:p w14:paraId="3DEEC669" w14:textId="53C0A180" w:rsidR="003B7C7C" w:rsidRPr="00BD07D9" w:rsidRDefault="74FB21B5" w:rsidP="74FB21B5">
      <w:pPr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</w:rPr>
      </w:pPr>
      <w:r w:rsidRPr="74FB21B5">
        <w:rPr>
          <w:rFonts w:ascii="Tahoma" w:eastAsia="Calibri" w:hAnsi="Tahoma" w:cs="Tahoma"/>
        </w:rPr>
        <w:t>Liaison with outside specialists and the sharing of information with staff.</w:t>
      </w:r>
    </w:p>
    <w:p w14:paraId="4FF89959" w14:textId="71C93095" w:rsidR="74FB21B5" w:rsidRDefault="74FB21B5" w:rsidP="74FB21B5">
      <w:pPr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14:paraId="5A20725A" w14:textId="77777777" w:rsidR="00125A4B" w:rsidRPr="00BD07D9" w:rsidRDefault="003B7C7C" w:rsidP="00EF4D6F">
      <w:pPr>
        <w:jc w:val="both"/>
        <w:rPr>
          <w:rFonts w:ascii="Tahoma" w:eastAsia="Calibri" w:hAnsi="Tahoma" w:cs="Tahoma"/>
          <w:szCs w:val="20"/>
        </w:rPr>
      </w:pPr>
      <w:r w:rsidRPr="00BD07D9">
        <w:rPr>
          <w:rFonts w:ascii="Tahoma" w:eastAsia="Calibri" w:hAnsi="Tahoma" w:cs="Tahoma"/>
          <w:szCs w:val="20"/>
        </w:rPr>
        <w:t xml:space="preserve">The duties and responsibilities in this job description are not </w:t>
      </w:r>
      <w:r w:rsidR="00EF4D6F">
        <w:rPr>
          <w:rFonts w:ascii="Tahoma" w:eastAsia="Calibri" w:hAnsi="Tahoma" w:cs="Tahoma"/>
          <w:szCs w:val="20"/>
        </w:rPr>
        <w:t xml:space="preserve">restrictive and the post-holder </w:t>
      </w:r>
      <w:r w:rsidRPr="00BD07D9">
        <w:rPr>
          <w:rFonts w:ascii="Tahoma" w:eastAsia="Calibri" w:hAnsi="Tahoma" w:cs="Tahoma"/>
          <w:szCs w:val="20"/>
        </w:rPr>
        <w:t>may be required to undertake any other duties that may be r</w:t>
      </w:r>
      <w:r w:rsidR="00EF4D6F">
        <w:rPr>
          <w:rFonts w:ascii="Tahoma" w:eastAsia="Calibri" w:hAnsi="Tahoma" w:cs="Tahoma"/>
          <w:szCs w:val="20"/>
        </w:rPr>
        <w:t xml:space="preserve">equired from time to time.  Any </w:t>
      </w:r>
      <w:r w:rsidRPr="00BD07D9">
        <w:rPr>
          <w:rFonts w:ascii="Tahoma" w:eastAsia="Calibri" w:hAnsi="Tahoma" w:cs="Tahoma"/>
          <w:szCs w:val="20"/>
        </w:rPr>
        <w:t>such duties should not however substantially change the general character of the post.</w:t>
      </w:r>
    </w:p>
    <w:sectPr w:rsidR="00125A4B" w:rsidRPr="00BD0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335"/>
    <w:multiLevelType w:val="hybridMultilevel"/>
    <w:tmpl w:val="84A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06F7"/>
    <w:multiLevelType w:val="hybridMultilevel"/>
    <w:tmpl w:val="C70A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5856"/>
    <w:multiLevelType w:val="hybridMultilevel"/>
    <w:tmpl w:val="3988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341E"/>
    <w:multiLevelType w:val="multilevel"/>
    <w:tmpl w:val="8580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D40A0"/>
    <w:multiLevelType w:val="hybridMultilevel"/>
    <w:tmpl w:val="F8F4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33F1D"/>
    <w:multiLevelType w:val="hybridMultilevel"/>
    <w:tmpl w:val="080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03BB"/>
    <w:multiLevelType w:val="hybridMultilevel"/>
    <w:tmpl w:val="ABECE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5161C"/>
    <w:multiLevelType w:val="hybridMultilevel"/>
    <w:tmpl w:val="BDA0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5ACF"/>
    <w:multiLevelType w:val="hybridMultilevel"/>
    <w:tmpl w:val="0ED43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101E"/>
    <w:multiLevelType w:val="hybridMultilevel"/>
    <w:tmpl w:val="6008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03D2A"/>
    <w:multiLevelType w:val="hybridMultilevel"/>
    <w:tmpl w:val="7FA42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9"/>
    <w:rsid w:val="000D0D4A"/>
    <w:rsid w:val="000F50BB"/>
    <w:rsid w:val="00125A4B"/>
    <w:rsid w:val="00134810"/>
    <w:rsid w:val="00142CDB"/>
    <w:rsid w:val="00152734"/>
    <w:rsid w:val="001600CE"/>
    <w:rsid w:val="00172912"/>
    <w:rsid w:val="001A1798"/>
    <w:rsid w:val="001F3687"/>
    <w:rsid w:val="002A397F"/>
    <w:rsid w:val="003A51B9"/>
    <w:rsid w:val="003B7C7C"/>
    <w:rsid w:val="00424B4E"/>
    <w:rsid w:val="004B274E"/>
    <w:rsid w:val="004D0AAB"/>
    <w:rsid w:val="004E5CB5"/>
    <w:rsid w:val="004F623B"/>
    <w:rsid w:val="00500F45"/>
    <w:rsid w:val="00507714"/>
    <w:rsid w:val="005A0A4A"/>
    <w:rsid w:val="005A14C9"/>
    <w:rsid w:val="00651262"/>
    <w:rsid w:val="006530A5"/>
    <w:rsid w:val="006F1076"/>
    <w:rsid w:val="00765749"/>
    <w:rsid w:val="00772092"/>
    <w:rsid w:val="007F6F4B"/>
    <w:rsid w:val="00803012"/>
    <w:rsid w:val="008B179D"/>
    <w:rsid w:val="0091754F"/>
    <w:rsid w:val="0095754A"/>
    <w:rsid w:val="009B3FE5"/>
    <w:rsid w:val="009F325B"/>
    <w:rsid w:val="00A46B61"/>
    <w:rsid w:val="00AB62A9"/>
    <w:rsid w:val="00AE19D2"/>
    <w:rsid w:val="00B8632C"/>
    <w:rsid w:val="00B870AE"/>
    <w:rsid w:val="00BB15EF"/>
    <w:rsid w:val="00BB5A4E"/>
    <w:rsid w:val="00BD07D9"/>
    <w:rsid w:val="00BD3A0B"/>
    <w:rsid w:val="00BE0697"/>
    <w:rsid w:val="00BF5289"/>
    <w:rsid w:val="00C056C3"/>
    <w:rsid w:val="00C16F61"/>
    <w:rsid w:val="00C24156"/>
    <w:rsid w:val="00C666B6"/>
    <w:rsid w:val="00C74E9D"/>
    <w:rsid w:val="00D54638"/>
    <w:rsid w:val="00DD069F"/>
    <w:rsid w:val="00DE0A22"/>
    <w:rsid w:val="00E3552B"/>
    <w:rsid w:val="00EA73E7"/>
    <w:rsid w:val="00EB6344"/>
    <w:rsid w:val="00EF4D6F"/>
    <w:rsid w:val="00F14D5C"/>
    <w:rsid w:val="00F263C5"/>
    <w:rsid w:val="00F26BC4"/>
    <w:rsid w:val="00F61F4E"/>
    <w:rsid w:val="00F76176"/>
    <w:rsid w:val="00F762C5"/>
    <w:rsid w:val="014D37EC"/>
    <w:rsid w:val="0430F2FD"/>
    <w:rsid w:val="04E566D4"/>
    <w:rsid w:val="080628F0"/>
    <w:rsid w:val="0A37C346"/>
    <w:rsid w:val="0C49B427"/>
    <w:rsid w:val="0E73D27D"/>
    <w:rsid w:val="106AC8B8"/>
    <w:rsid w:val="14330C5A"/>
    <w:rsid w:val="14FEA639"/>
    <w:rsid w:val="159C7D8E"/>
    <w:rsid w:val="15E5D5CD"/>
    <w:rsid w:val="181562E2"/>
    <w:rsid w:val="1843419C"/>
    <w:rsid w:val="1A48D48B"/>
    <w:rsid w:val="20A70EDE"/>
    <w:rsid w:val="24F90A55"/>
    <w:rsid w:val="266C0BF2"/>
    <w:rsid w:val="278B6AF6"/>
    <w:rsid w:val="2D46886D"/>
    <w:rsid w:val="2EF7F0B5"/>
    <w:rsid w:val="352398BA"/>
    <w:rsid w:val="3740B512"/>
    <w:rsid w:val="3D5DD668"/>
    <w:rsid w:val="40D8CE71"/>
    <w:rsid w:val="414178F6"/>
    <w:rsid w:val="4259D516"/>
    <w:rsid w:val="44602E99"/>
    <w:rsid w:val="44C3DF75"/>
    <w:rsid w:val="4713DFC9"/>
    <w:rsid w:val="47FE6926"/>
    <w:rsid w:val="4975697A"/>
    <w:rsid w:val="4E6DA7AA"/>
    <w:rsid w:val="552B83C8"/>
    <w:rsid w:val="5869CFDD"/>
    <w:rsid w:val="5A92A21C"/>
    <w:rsid w:val="5B1535B6"/>
    <w:rsid w:val="5B4FFA8F"/>
    <w:rsid w:val="5B659194"/>
    <w:rsid w:val="5D606DB0"/>
    <w:rsid w:val="5EC24575"/>
    <w:rsid w:val="606BA026"/>
    <w:rsid w:val="607E66E3"/>
    <w:rsid w:val="62E5382F"/>
    <w:rsid w:val="634E8FD1"/>
    <w:rsid w:val="6493C3AC"/>
    <w:rsid w:val="65D3C549"/>
    <w:rsid w:val="667F54D6"/>
    <w:rsid w:val="6AD9CC54"/>
    <w:rsid w:val="6BDBA928"/>
    <w:rsid w:val="6D5497D7"/>
    <w:rsid w:val="6D9367A8"/>
    <w:rsid w:val="6F66482B"/>
    <w:rsid w:val="7000F0B3"/>
    <w:rsid w:val="700A601E"/>
    <w:rsid w:val="74B71C06"/>
    <w:rsid w:val="74FB21B5"/>
    <w:rsid w:val="7A8390E3"/>
    <w:rsid w:val="7E9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25B06"/>
  <w15:docId w15:val="{0128BDCD-5F4D-419C-BF8A-833032D8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79D"/>
    <w:pPr>
      <w:ind w:left="720"/>
      <w:contextualSpacing/>
    </w:pPr>
  </w:style>
  <w:style w:type="paragraph" w:customStyle="1" w:styleId="m-1402039181516065179msolistparagraph">
    <w:name w:val="m_-1402039181516065179msolistparagraph"/>
    <w:basedOn w:val="Normal"/>
    <w:rsid w:val="00A4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2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73f00ed31aa1410c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1d52d989-d97e-4b3c-9601-4323a5ac1cd4" xsi:nil="true"/>
    <FileHash xmlns="1d52d989-d97e-4b3c-9601-4323a5ac1c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0D637A2F02B419FB2E10CA0840066" ma:contentTypeVersion="12" ma:contentTypeDescription="Create a new document." ma:contentTypeScope="" ma:versionID="d86592d13204a9e6e7f32db8f094a700">
  <xsd:schema xmlns:xsd="http://www.w3.org/2001/XMLSchema" xmlns:xs="http://www.w3.org/2001/XMLSchema" xmlns:p="http://schemas.microsoft.com/office/2006/metadata/properties" xmlns:ns3="1d52d989-d97e-4b3c-9601-4323a5ac1cd4" targetNamespace="http://schemas.microsoft.com/office/2006/metadata/properties" ma:root="true" ma:fieldsID="a714023c10e3d5c60d6258b50030223e" ns3:_="">
    <xsd:import namespace="1d52d989-d97e-4b3c-9601-4323a5ac1cd4"/>
    <xsd:element name="properties">
      <xsd:complexType>
        <xsd:sequence>
          <xsd:element name="documentManagement">
            <xsd:complexType>
              <xsd:all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d989-d97e-4b3c-9601-4323a5ac1cd4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F6462-4EB7-4DAE-99BB-7F6AD935DDB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52d989-d97e-4b3c-9601-4323a5ac1c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614E98-5879-450E-8EC7-749374609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037DA-B6D2-4918-89DE-05DFFB4C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d989-d97e-4b3c-9601-4323a5ac1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Portsmouth Girls School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Chesters, Sara</cp:lastModifiedBy>
  <cp:revision>3</cp:revision>
  <cp:lastPrinted>2017-06-15T12:02:00Z</cp:lastPrinted>
  <dcterms:created xsi:type="dcterms:W3CDTF">2020-06-26T09:24:00Z</dcterms:created>
  <dcterms:modified xsi:type="dcterms:W3CDTF">2020-06-26T09:25:00Z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0x0101008650D637A2F02B419FB2E10CA0840066</vt:lpwstr>
  </property>
</Properties>
</file>